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24D7" w14:textId="77777777" w:rsidR="001D7EB3" w:rsidRDefault="001D7EB3" w:rsidP="00214AB7">
      <w:pPr>
        <w:jc w:val="center"/>
        <w:rPr>
          <w:b/>
          <w:i/>
          <w:sz w:val="20"/>
          <w:szCs w:val="20"/>
          <w:u w:val="single"/>
          <w:lang w:val="es-CR"/>
        </w:rPr>
      </w:pPr>
      <w:r>
        <w:rPr>
          <w:b/>
          <w:iCs/>
          <w:sz w:val="20"/>
          <w:szCs w:val="20"/>
          <w:u w:val="single"/>
          <w:lang w:val="es-CR"/>
        </w:rPr>
        <w:t>Comunidad Garífuna de San Juan y sus miembros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Pr>
          <w:b/>
          <w:iCs/>
          <w:sz w:val="20"/>
          <w:szCs w:val="20"/>
          <w:u w:val="single"/>
          <w:lang w:val="es-CR"/>
        </w:rPr>
        <w:t>Honduras</w:t>
      </w:r>
      <w:r w:rsidR="00484D15" w:rsidRPr="00555F00">
        <w:rPr>
          <w:b/>
          <w:iCs/>
          <w:sz w:val="20"/>
          <w:szCs w:val="20"/>
          <w:u w:val="single"/>
          <w:lang w:val="es-CR"/>
        </w:rPr>
        <w:t>:</w:t>
      </w:r>
      <w:r w:rsidR="00484D15">
        <w:rPr>
          <w:b/>
          <w:i/>
          <w:sz w:val="20"/>
          <w:szCs w:val="20"/>
          <w:u w:val="single"/>
          <w:lang w:val="es-CR"/>
        </w:rPr>
        <w:t xml:space="preserve"> </w:t>
      </w:r>
    </w:p>
    <w:p w14:paraId="6935786F" w14:textId="2FED5BD7" w:rsidR="00214AB7" w:rsidRPr="00EA0D60" w:rsidRDefault="00214AB7" w:rsidP="00214AB7">
      <w:pPr>
        <w:jc w:val="center"/>
      </w:pPr>
      <w:r w:rsidRPr="00EA0D60">
        <w:rPr>
          <w:b/>
          <w:sz w:val="20"/>
          <w:szCs w:val="20"/>
          <w:u w:val="single"/>
          <w:lang w:val="es-CR"/>
        </w:rPr>
        <w:t xml:space="preserve">reparaciones </w:t>
      </w:r>
      <w:r>
        <w:rPr>
          <w:b/>
          <w:sz w:val="20"/>
          <w:szCs w:val="20"/>
          <w:u w:val="single"/>
          <w:lang w:val="es-CR"/>
        </w:rPr>
        <w:t>pendientes de cumplimiento</w:t>
      </w:r>
    </w:p>
    <w:p w14:paraId="6ED6D9B2" w14:textId="1CA3834B" w:rsidR="00484D15" w:rsidRDefault="00484D15" w:rsidP="00097803">
      <w:pPr>
        <w:jc w:val="both"/>
        <w:rPr>
          <w:sz w:val="20"/>
          <w:szCs w:val="20"/>
        </w:rPr>
      </w:pPr>
    </w:p>
    <w:p w14:paraId="77CE352A" w14:textId="77777777" w:rsidR="00535EDF" w:rsidRDefault="00535EDF" w:rsidP="00F243DB">
      <w:pPr>
        <w:jc w:val="both"/>
      </w:pPr>
    </w:p>
    <w:p w14:paraId="63BDAFB3" w14:textId="77777777" w:rsidR="00535EDF" w:rsidRPr="004B7822" w:rsidRDefault="00535EDF" w:rsidP="00F243DB">
      <w:pPr>
        <w:jc w:val="both"/>
        <w:rPr>
          <w:sz w:val="20"/>
          <w:szCs w:val="28"/>
        </w:rPr>
      </w:pPr>
      <w:r w:rsidRPr="004B7822">
        <w:rPr>
          <w:sz w:val="20"/>
          <w:szCs w:val="28"/>
        </w:rPr>
        <w:t>1</w:t>
      </w:r>
      <w:r w:rsidRPr="004B7822">
        <w:rPr>
          <w:sz w:val="20"/>
          <w:szCs w:val="28"/>
        </w:rPr>
        <w:t xml:space="preserve">. </w:t>
      </w:r>
      <w:r w:rsidRPr="004B7822">
        <w:rPr>
          <w:sz w:val="20"/>
          <w:szCs w:val="28"/>
        </w:rPr>
        <w:tab/>
      </w:r>
      <w:r w:rsidRPr="004B7822">
        <w:rPr>
          <w:sz w:val="20"/>
          <w:szCs w:val="28"/>
        </w:rPr>
        <w:t xml:space="preserve">El Estado debe conferir un título de propiedad colectiva a la Comunidad Garífuna de San Juan sobre tierras alternativas o en su caso pagar las correspondientes indemnizaciones a dicha Comunidad, en los términos de los párrafos 207 y 208. </w:t>
      </w:r>
    </w:p>
    <w:p w14:paraId="05BA39EE" w14:textId="77777777" w:rsidR="00535EDF" w:rsidRPr="004B7822" w:rsidRDefault="00535EDF" w:rsidP="00F243DB">
      <w:pPr>
        <w:jc w:val="both"/>
        <w:rPr>
          <w:sz w:val="20"/>
          <w:szCs w:val="28"/>
        </w:rPr>
      </w:pPr>
    </w:p>
    <w:p w14:paraId="44E6933E" w14:textId="318545F2" w:rsidR="00535EDF" w:rsidRPr="004B7822" w:rsidRDefault="00535EDF" w:rsidP="00F243DB">
      <w:pPr>
        <w:jc w:val="both"/>
        <w:rPr>
          <w:sz w:val="20"/>
          <w:szCs w:val="28"/>
        </w:rPr>
      </w:pPr>
      <w:r w:rsidRPr="004B7822">
        <w:rPr>
          <w:sz w:val="20"/>
          <w:szCs w:val="28"/>
        </w:rPr>
        <w:t>2.</w:t>
      </w:r>
      <w:r w:rsidRPr="004B7822">
        <w:rPr>
          <w:sz w:val="20"/>
          <w:szCs w:val="28"/>
        </w:rPr>
        <w:tab/>
      </w:r>
      <w:r w:rsidRPr="004B7822">
        <w:rPr>
          <w:sz w:val="20"/>
          <w:szCs w:val="28"/>
        </w:rPr>
        <w:t xml:space="preserve">El Estado realizará las publicaciones indicadas en los párrafos 212 y 213 de </w:t>
      </w:r>
      <w:r w:rsidR="00615EA4" w:rsidRPr="004B7822">
        <w:rPr>
          <w:sz w:val="20"/>
          <w:szCs w:val="28"/>
        </w:rPr>
        <w:t>la</w:t>
      </w:r>
      <w:r w:rsidRPr="004B7822">
        <w:rPr>
          <w:sz w:val="20"/>
          <w:szCs w:val="28"/>
        </w:rPr>
        <w:t xml:space="preserve"> Sentencia, en el plazo de seis meses contados a partir de la notificación. </w:t>
      </w:r>
    </w:p>
    <w:p w14:paraId="3E0549D3" w14:textId="77777777" w:rsidR="00535EDF" w:rsidRPr="004B7822" w:rsidRDefault="00535EDF" w:rsidP="00F243DB">
      <w:pPr>
        <w:jc w:val="both"/>
        <w:rPr>
          <w:sz w:val="20"/>
          <w:szCs w:val="28"/>
        </w:rPr>
      </w:pPr>
    </w:p>
    <w:p w14:paraId="38FBA36A" w14:textId="77777777" w:rsidR="00535EDF" w:rsidRPr="004B7822" w:rsidRDefault="00535EDF" w:rsidP="00F243DB">
      <w:pPr>
        <w:jc w:val="both"/>
        <w:rPr>
          <w:sz w:val="20"/>
          <w:szCs w:val="28"/>
        </w:rPr>
      </w:pPr>
      <w:r w:rsidRPr="004B7822">
        <w:rPr>
          <w:sz w:val="20"/>
          <w:szCs w:val="28"/>
        </w:rPr>
        <w:t>3.</w:t>
      </w:r>
      <w:r w:rsidRPr="004B7822">
        <w:rPr>
          <w:sz w:val="20"/>
          <w:szCs w:val="28"/>
        </w:rPr>
        <w:tab/>
      </w:r>
      <w:r w:rsidRPr="004B7822">
        <w:rPr>
          <w:sz w:val="20"/>
          <w:szCs w:val="28"/>
        </w:rPr>
        <w:t xml:space="preserve">El Estado deberá resolver los recursos judiciales o administrativos pendientes interpuestos por la Comunidad Garífuna de San Juan de conformidad con lo establecido por la normatividad interna, en los términos del párrafo 217. </w:t>
      </w:r>
    </w:p>
    <w:p w14:paraId="58E6BFD1" w14:textId="77777777" w:rsidR="00535EDF" w:rsidRPr="004B7822" w:rsidRDefault="00535EDF" w:rsidP="00F243DB">
      <w:pPr>
        <w:jc w:val="both"/>
        <w:rPr>
          <w:sz w:val="20"/>
          <w:szCs w:val="28"/>
        </w:rPr>
      </w:pPr>
    </w:p>
    <w:p w14:paraId="7B7F3576" w14:textId="6C816D73" w:rsidR="007C0347" w:rsidRPr="004B7822" w:rsidRDefault="00535EDF" w:rsidP="00F243DB">
      <w:pPr>
        <w:jc w:val="both"/>
        <w:rPr>
          <w:sz w:val="20"/>
          <w:szCs w:val="28"/>
        </w:rPr>
      </w:pPr>
      <w:r w:rsidRPr="004B7822">
        <w:rPr>
          <w:sz w:val="20"/>
          <w:szCs w:val="28"/>
        </w:rPr>
        <w:t>4.</w:t>
      </w:r>
      <w:r w:rsidRPr="004B7822">
        <w:rPr>
          <w:sz w:val="20"/>
          <w:szCs w:val="28"/>
        </w:rPr>
        <w:tab/>
      </w:r>
      <w:r w:rsidRPr="004B7822">
        <w:rPr>
          <w:sz w:val="20"/>
          <w:szCs w:val="28"/>
        </w:rPr>
        <w:t xml:space="preserve">El Estado pagará las cantidades fijadas en el párrafo 229, por concepto de indemnizaciones por daños materiales e inmateriales y constituirá un fondo en los términos de los párrafos 229 y 230. </w:t>
      </w:r>
    </w:p>
    <w:p w14:paraId="7F115CDD" w14:textId="77777777" w:rsidR="00615EA4" w:rsidRPr="004B7822" w:rsidRDefault="00615EA4" w:rsidP="00F243DB">
      <w:pPr>
        <w:jc w:val="both"/>
        <w:rPr>
          <w:sz w:val="20"/>
          <w:szCs w:val="28"/>
        </w:rPr>
      </w:pPr>
    </w:p>
    <w:p w14:paraId="0C7C79A7" w14:textId="5647DFA5" w:rsidR="00615EA4" w:rsidRPr="004B7822" w:rsidRDefault="004B7822" w:rsidP="00615EA4">
      <w:pPr>
        <w:jc w:val="both"/>
        <w:rPr>
          <w:rFonts w:eastAsia="Cambria" w:cs="Times New Roman"/>
          <w:bCs/>
          <w:sz w:val="32"/>
        </w:rPr>
      </w:pPr>
      <w:r w:rsidRPr="004B7822">
        <w:rPr>
          <w:sz w:val="20"/>
          <w:szCs w:val="28"/>
        </w:rPr>
        <w:t>5</w:t>
      </w:r>
      <w:r w:rsidR="00615EA4" w:rsidRPr="004B7822">
        <w:rPr>
          <w:sz w:val="20"/>
          <w:szCs w:val="28"/>
        </w:rPr>
        <w:t>.</w:t>
      </w:r>
      <w:r w:rsidR="00615EA4" w:rsidRPr="004B7822">
        <w:rPr>
          <w:sz w:val="20"/>
          <w:szCs w:val="28"/>
        </w:rPr>
        <w:tab/>
        <w:t xml:space="preserve">El Estado pagará el monto establecido en el párrafo 235 de </w:t>
      </w:r>
      <w:r w:rsidR="00716506" w:rsidRPr="004B7822">
        <w:rPr>
          <w:sz w:val="20"/>
          <w:szCs w:val="28"/>
        </w:rPr>
        <w:t>la</w:t>
      </w:r>
      <w:r w:rsidR="00615EA4" w:rsidRPr="004B7822">
        <w:rPr>
          <w:sz w:val="20"/>
          <w:szCs w:val="28"/>
        </w:rPr>
        <w:t xml:space="preserve"> Sentencia por concepto de reintegro de costas y gastos, en los términos de los párrafos 236 a 240.</w:t>
      </w:r>
    </w:p>
    <w:p w14:paraId="09D6B222" w14:textId="77777777" w:rsidR="00615EA4" w:rsidRPr="004B7822" w:rsidRDefault="00615EA4" w:rsidP="00F243DB">
      <w:pPr>
        <w:jc w:val="both"/>
        <w:rPr>
          <w:rFonts w:eastAsia="Cambria" w:cs="Times New Roman"/>
          <w:bCs/>
          <w:sz w:val="32"/>
        </w:rPr>
      </w:pPr>
    </w:p>
    <w:p w14:paraId="4F5C2C57" w14:textId="77777777" w:rsidR="00615EA4" w:rsidRPr="000175CC" w:rsidRDefault="00615EA4" w:rsidP="00F243DB">
      <w:pPr>
        <w:jc w:val="both"/>
        <w:rPr>
          <w:rFonts w:eastAsia="Cambria" w:cs="Times New Roman"/>
          <w:bCs/>
          <w:sz w:val="24"/>
          <w:szCs w:val="20"/>
        </w:rPr>
      </w:pPr>
    </w:p>
    <w:sectPr w:rsidR="00615EA4" w:rsidRPr="00017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3FE" w14:textId="77777777" w:rsidR="00157DD3" w:rsidRDefault="00157DD3" w:rsidP="009F7EF4">
      <w:r>
        <w:separator/>
      </w:r>
    </w:p>
  </w:endnote>
  <w:endnote w:type="continuationSeparator" w:id="0">
    <w:p w14:paraId="4492B947" w14:textId="77777777" w:rsidR="00157DD3" w:rsidRDefault="00157DD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B6A7" w14:textId="77777777" w:rsidR="00157DD3" w:rsidRDefault="00157DD3" w:rsidP="009F7EF4">
      <w:r>
        <w:separator/>
      </w:r>
    </w:p>
  </w:footnote>
  <w:footnote w:type="continuationSeparator" w:id="0">
    <w:p w14:paraId="58F8F460" w14:textId="77777777" w:rsidR="00157DD3" w:rsidRDefault="00157DD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57DD3"/>
    <w:rsid w:val="001729AE"/>
    <w:rsid w:val="001D7EB3"/>
    <w:rsid w:val="001F3394"/>
    <w:rsid w:val="00206FE0"/>
    <w:rsid w:val="00214AB7"/>
    <w:rsid w:val="00291327"/>
    <w:rsid w:val="00296F77"/>
    <w:rsid w:val="002B3295"/>
    <w:rsid w:val="002E376C"/>
    <w:rsid w:val="003A7E5E"/>
    <w:rsid w:val="003C16B0"/>
    <w:rsid w:val="003C561A"/>
    <w:rsid w:val="003E2FF4"/>
    <w:rsid w:val="00422916"/>
    <w:rsid w:val="00474D04"/>
    <w:rsid w:val="00476F6E"/>
    <w:rsid w:val="00484D15"/>
    <w:rsid w:val="004B7822"/>
    <w:rsid w:val="004D4FC6"/>
    <w:rsid w:val="005154EE"/>
    <w:rsid w:val="00535EDF"/>
    <w:rsid w:val="005A203D"/>
    <w:rsid w:val="005D1A85"/>
    <w:rsid w:val="006022F0"/>
    <w:rsid w:val="00615EA4"/>
    <w:rsid w:val="00617B3E"/>
    <w:rsid w:val="006913E6"/>
    <w:rsid w:val="006A777A"/>
    <w:rsid w:val="006C38A6"/>
    <w:rsid w:val="006E15DE"/>
    <w:rsid w:val="00716506"/>
    <w:rsid w:val="00792165"/>
    <w:rsid w:val="007C0347"/>
    <w:rsid w:val="00834F1A"/>
    <w:rsid w:val="00867C2F"/>
    <w:rsid w:val="00876E46"/>
    <w:rsid w:val="00896E2A"/>
    <w:rsid w:val="00926FFB"/>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169</Words>
  <Characters>933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37</cp:revision>
  <cp:lastPrinted>2021-09-15T18:01:00Z</cp:lastPrinted>
  <dcterms:created xsi:type="dcterms:W3CDTF">2018-07-09T19:23:00Z</dcterms:created>
  <dcterms:modified xsi:type="dcterms:W3CDTF">2024-01-15T22:36:00Z</dcterms:modified>
</cp:coreProperties>
</file>